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Aclonica" w:cs="Aclonica" w:eastAsia="Aclonica" w:hAnsi="Aclonica"/>
          <w:b w:val="1"/>
          <w:i w:val="1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</w:rPr>
        <w:drawing>
          <wp:inline distB="114300" distT="114300" distL="114300" distR="114300">
            <wp:extent cx="768784" cy="17764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784" cy="1776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clonica" w:cs="Aclonica" w:eastAsia="Aclonica" w:hAnsi="Aclonica"/>
          <w:b w:val="1"/>
          <w:i w:val="1"/>
          <w:sz w:val="28"/>
          <w:szCs w:val="28"/>
        </w:rPr>
      </w:pPr>
      <w:r w:rsidDel="00000000" w:rsidR="00000000" w:rsidRPr="00000000">
        <w:rPr>
          <w:rFonts w:ascii="Aclonica" w:cs="Aclonica" w:eastAsia="Aclonica" w:hAnsi="Aclonica"/>
          <w:b w:val="1"/>
          <w:i w:val="1"/>
          <w:sz w:val="28"/>
          <w:szCs w:val="28"/>
          <w:rtl w:val="0"/>
        </w:rPr>
        <w:t xml:space="preserve">INSTRUCTIONS FOR MACHIAVELLI READING FROM “THE PRINCE”</w:t>
      </w:r>
    </w:p>
    <w:p w:rsidR="00000000" w:rsidDel="00000000" w:rsidP="00000000" w:rsidRDefault="00000000" w:rsidRPr="00000000" w14:paraId="00000003">
      <w:pPr>
        <w:ind w:left="0" w:firstLine="0"/>
        <w:rPr>
          <w:rFonts w:ascii="Aclonica" w:cs="Aclonica" w:eastAsia="Aclonica" w:hAnsi="Aclon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Aclonica" w:cs="Aclonica" w:eastAsia="Aclonica" w:hAnsi="Aclonica"/>
          <w:sz w:val="28"/>
          <w:szCs w:val="28"/>
        </w:rPr>
      </w:pPr>
      <w:r w:rsidDel="00000000" w:rsidR="00000000" w:rsidRPr="00000000">
        <w:rPr>
          <w:rFonts w:ascii="Aclonica" w:cs="Aclonica" w:eastAsia="Aclonica" w:hAnsi="Aclonica"/>
          <w:b w:val="1"/>
          <w:sz w:val="28"/>
          <w:szCs w:val="28"/>
          <w:rtl w:val="0"/>
        </w:rPr>
        <w:t xml:space="preserve">Define Humanism</w:t>
      </w:r>
      <w:r w:rsidDel="00000000" w:rsidR="00000000" w:rsidRPr="00000000">
        <w:rPr>
          <w:rFonts w:ascii="Aclonica" w:cs="Aclonica" w:eastAsia="Aclonica" w:hAnsi="Aclonic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ind w:left="720" w:firstLine="0"/>
        <w:rPr>
          <w:rFonts w:ascii="Aclonica" w:cs="Aclonica" w:eastAsia="Aclonica" w:hAnsi="Aclon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Aclonica" w:cs="Aclonica" w:eastAsia="Aclonica" w:hAnsi="Aclon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Aclonica" w:cs="Aclonica" w:eastAsia="Aclonica" w:hAnsi="Aclonica"/>
          <w:sz w:val="24"/>
          <w:szCs w:val="24"/>
        </w:rPr>
      </w:pPr>
      <w:r w:rsidDel="00000000" w:rsidR="00000000" w:rsidRPr="00000000">
        <w:rPr>
          <w:rFonts w:ascii="Aclonica" w:cs="Aclonica" w:eastAsia="Aclonica" w:hAnsi="Aclonica"/>
          <w:sz w:val="24"/>
          <w:szCs w:val="24"/>
          <w:rtl w:val="0"/>
        </w:rPr>
        <w:t xml:space="preserve">Review the Word Bank that covers terms that you may not know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Aclonica" w:cs="Aclonica" w:eastAsia="Aclonica" w:hAnsi="Aclonica"/>
          <w:sz w:val="24"/>
          <w:szCs w:val="24"/>
        </w:rPr>
      </w:pPr>
      <w:r w:rsidDel="00000000" w:rsidR="00000000" w:rsidRPr="00000000">
        <w:rPr>
          <w:rFonts w:ascii="Aclonica" w:cs="Aclonica" w:eastAsia="Aclonica" w:hAnsi="Aclonica"/>
          <w:sz w:val="24"/>
          <w:szCs w:val="24"/>
          <w:rtl w:val="0"/>
        </w:rPr>
        <w:t xml:space="preserve">In groups of 2-4 read The Prince.  While you are reading it, summarize the sections on a separate piece of paper.   Breaking it down and summarizing as you read through it will make it easier to understand.  I will be collecting the summary sheet(s) as well as the questions.  An idea would be to assign each person in the group a section and have them summarize it.  Share your summaries with each other when you are each done with your section</w:t>
      </w:r>
    </w:p>
    <w:p w:rsidR="00000000" w:rsidDel="00000000" w:rsidP="00000000" w:rsidRDefault="00000000" w:rsidRPr="00000000" w14:paraId="00000009">
      <w:pPr>
        <w:spacing w:line="480" w:lineRule="auto"/>
        <w:ind w:left="0" w:firstLine="0"/>
        <w:rPr>
          <w:rFonts w:ascii="Aclonica" w:cs="Aclonica" w:eastAsia="Aclonica" w:hAnsi="Acloni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right="180" w:hanging="360"/>
        <w:rPr>
          <w:sz w:val="24"/>
          <w:szCs w:val="24"/>
        </w:rPr>
      </w:pPr>
      <w:r w:rsidDel="00000000" w:rsidR="00000000" w:rsidRPr="00000000">
        <w:rPr>
          <w:rFonts w:ascii="Aclonica" w:cs="Aclonica" w:eastAsia="Aclonica" w:hAnsi="Aclonica"/>
          <w:b w:val="1"/>
          <w:sz w:val="24"/>
          <w:szCs w:val="24"/>
          <w:rtl w:val="0"/>
        </w:rPr>
        <w:t xml:space="preserve">Independently</w:t>
      </w:r>
      <w:r w:rsidDel="00000000" w:rsidR="00000000" w:rsidRPr="00000000">
        <w:rPr>
          <w:rFonts w:ascii="Aclonica" w:cs="Aclonica" w:eastAsia="Aclonica" w:hAnsi="Aclonica"/>
          <w:sz w:val="24"/>
          <w:szCs w:val="24"/>
          <w:rtl w:val="0"/>
        </w:rPr>
        <w:t xml:space="preserve">, answer the questions at the end of the reading.  NO WORKING TOGETHER or “SHARING” answers on this section.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right"/>
        <w:rPr>
          <w:rFonts w:ascii="Corsiva" w:cs="Corsiva" w:eastAsia="Corsiva" w:hAnsi="Corsiv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clonic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Aclonic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