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Letter to the Editor on the Mounds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You are going to write a letter to the editor of a local paper (no, I’m not going to mail them!) stating YOUR opinion on what should happen at the Wingra Redi-mix site in McFarland.   How do YOU think the State of Wisconsin should resolve this?  This should be ½ to ¾ of a page long.  Proof read – think about other people reading this.  You need to sound professional and support your argument.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Points to remember: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Wingra Stone owns a quarry south of the Beltline on Stoughton Road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Native American mound was discovered on private (Wingra Stone’s) land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Wingra Stone wants to dig it up as it is on their property and it is preventing them from accessing more of their quarry.  They have accessed 57-acres of the quarry and have little left to excavate.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would mean $10-15M in limestone that is under the mounds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mound is the last of a cluster of Ho-Chunk mounds in the area and is in the shape of a bird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Wisconsin State Historical Society can issue historical protection status on the mounds.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Assembly Bill 620 states that the Historical Society can protect the site, but has to prove that there are remains in it.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order to prove that there are remains in it, they have to dig it up which will disturb the mound.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Depending on how old the mound is, the remains may have decomposed.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a sacred site to the Ho-Chunk.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Preferred typed, but NEATLY handwritten IN PEN is acceptable.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See Sample on back for ideas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3886200" cy="7562850"/>
            <wp:effectExtent b="0" l="0" r="0" t="0"/>
            <wp:docPr descr="Image result for sample letter to the editor" id="1" name="image1.gif"/>
            <a:graphic>
              <a:graphicData uri="http://schemas.openxmlformats.org/drawingml/2006/picture">
                <pic:pic>
                  <pic:nvPicPr>
                    <pic:cNvPr descr="Image result for sample letter to the editor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56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